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6C5B7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When testing the positive control of C117, primers M13F and M13R can be used. The primer sequences are as follows</w:t>
      </w:r>
    </w:p>
    <w:p w14:paraId="1722E54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M13F</w:t>
      </w: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: </w:t>
      </w: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 xml:space="preserve">5'-GTAAAACGACGGCCAGT-3' </w:t>
      </w:r>
    </w:p>
    <w:p w14:paraId="3CDDA3DE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M13R</w:t>
      </w: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: </w:t>
      </w: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 xml:space="preserve">5'-CAGGAAACAGCTATGAC-3' </w:t>
      </w:r>
    </w:p>
    <w:p w14:paraId="7296A56E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The insert fragment of the C117 positive control was 1, and the PCR product length was 0.5 kb using M13 primers for bacterial testing.</w:t>
      </w:r>
    </w:p>
    <w:p w14:paraId="012DC2A3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left"/>
        <w:textAlignment w:val="auto"/>
        <w:rPr>
          <w:rFonts w:hint="default" w:eastAsiaTheme="minorEastAsia"/>
          <w:highlight w:val="green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The positive vector sequence of C117 is as follows</w:t>
      </w:r>
      <w:r>
        <w:rPr>
          <w:rFonts w:hint="eastAsia" w:ascii="Courier New" w:hAnsi="Courier New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(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R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 xml:space="preserve">estriction 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S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ites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: 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highlight w:val="yellow"/>
        </w:rPr>
        <w:t>Hind III</w:t>
      </w:r>
      <w:r>
        <w:t xml:space="preserve"> 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highlight w:val="green"/>
        </w:rPr>
        <w:t>EcoR I</w:t>
      </w:r>
      <w:r>
        <w:rPr>
          <w:rFonts w:hint="eastAsia" w:ascii="Courier New" w:hAnsi="Courier New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):</w:t>
      </w:r>
      <w:bookmarkStart w:id="0" w:name="_GoBack"/>
      <w:bookmarkEnd w:id="0"/>
    </w:p>
    <w:p w14:paraId="2E5AA4B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GCGCCCAATACGCAAACCGCCTCTCCCCGCGCGTTGGCCGATTCATTAATGCAGCTGGCACGACAGGTTTCCCGACTGGAAAGCGGGCAGTGAGCGCAACGCAATTAATGTGAGTTAGCTCACTCATTAGGCACCCCAGGCTTTACACTTTATGCTTCCGGCTCGTATGTTGTGTGGAATTGTGAGCGGATAACAATTTCACA</w:t>
      </w:r>
      <w:r>
        <w:rPr>
          <w:rFonts w:ascii="Times New Roman" w:hAnsi="Times New Roman" w:cs="Times New Roman"/>
          <w:sz w:val="20"/>
          <w:u w:val="single"/>
        </w:rPr>
        <w:t>CAGGAAACAGCTATGAC</w:t>
      </w:r>
      <w:r>
        <w:rPr>
          <w:rFonts w:ascii="Times New Roman" w:hAnsi="Times New Roman" w:cs="Times New Roman"/>
          <w:sz w:val="20"/>
        </w:rPr>
        <w:t>CATGATTACGCC</w:t>
      </w:r>
      <w:r>
        <w:rPr>
          <w:rFonts w:ascii="Times New Roman" w:hAnsi="Times New Roman" w:cs="Times New Roman"/>
          <w:sz w:val="20"/>
          <w:highlight w:val="yellow"/>
        </w:rPr>
        <w:t>AAGCTT</w:t>
      </w:r>
      <w:r>
        <w:rPr>
          <w:rFonts w:ascii="Times New Roman" w:hAnsi="Times New Roman" w:cs="Times New Roman"/>
          <w:sz w:val="20"/>
        </w:rPr>
        <w:t>GCATGCCTGCAGGTCGACTCTAGAGGATCCCCGGGTACCGAGCTC</w:t>
      </w:r>
      <w:r>
        <w:rPr>
          <w:rFonts w:ascii="Times New Roman" w:hAnsi="Times New Roman" w:cs="Times New Roman"/>
          <w:sz w:val="20"/>
          <w:highlight w:val="green"/>
        </w:rPr>
        <w:t>GAATTC</w:t>
      </w:r>
      <w:r>
        <w:rPr>
          <w:rFonts w:ascii="Times New Roman" w:hAnsi="Times New Roman" w:cs="Times New Roman"/>
          <w:sz w:val="20"/>
          <w:u w:val="single"/>
        </w:rPr>
        <w:t>ACTGGCCGTCGTTTTAC</w:t>
      </w:r>
      <w:r>
        <w:rPr>
          <w:rFonts w:ascii="Times New Roman" w:hAnsi="Times New Roman" w:cs="Times New Roman"/>
          <w:sz w:val="20"/>
        </w:rPr>
        <w:t>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</w:t>
      </w:r>
    </w:p>
    <w:p w14:paraId="2B9ACA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lfa Slab One">
    <w:panose1 w:val="02000507050000020004"/>
    <w:charset w:val="00"/>
    <w:family w:val="auto"/>
    <w:pitch w:val="default"/>
    <w:sig w:usb0="8000006F" w:usb1="1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ODMwNDk0MGY2YWU5NWVkZDdhZGRhYWZhMGRiMzIifQ=="/>
  </w:docVars>
  <w:rsids>
    <w:rsidRoot w:val="008D0FFB"/>
    <w:rsid w:val="00352575"/>
    <w:rsid w:val="006B0F7A"/>
    <w:rsid w:val="008D0FFB"/>
    <w:rsid w:val="00960EA4"/>
    <w:rsid w:val="00A65ADE"/>
    <w:rsid w:val="00A662F2"/>
    <w:rsid w:val="00C81FAE"/>
    <w:rsid w:val="00C8259A"/>
    <w:rsid w:val="00E52C08"/>
    <w:rsid w:val="0B114967"/>
    <w:rsid w:val="0FB27717"/>
    <w:rsid w:val="19205D64"/>
    <w:rsid w:val="218849EB"/>
    <w:rsid w:val="325D030E"/>
    <w:rsid w:val="333F5C66"/>
    <w:rsid w:val="34AA5361"/>
    <w:rsid w:val="39A0568D"/>
    <w:rsid w:val="46780E1B"/>
    <w:rsid w:val="4D9130E0"/>
    <w:rsid w:val="50F26257"/>
    <w:rsid w:val="54DF6509"/>
    <w:rsid w:val="55A901E9"/>
    <w:rsid w:val="589F0846"/>
    <w:rsid w:val="5C090A3C"/>
    <w:rsid w:val="5C3534EB"/>
    <w:rsid w:val="68F71C1C"/>
    <w:rsid w:val="6AD22A65"/>
    <w:rsid w:val="75354B03"/>
    <w:rsid w:val="78CC4E73"/>
    <w:rsid w:val="7E7676CA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TML 预设格式 字符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ff_line"/>
    <w:basedOn w:val="6"/>
    <w:qFormat/>
    <w:uiPriority w:val="0"/>
  </w:style>
  <w:style w:type="paragraph" w:customStyle="1" w:styleId="9">
    <w:name w:val="Pa10"/>
    <w:basedOn w:val="1"/>
    <w:next w:val="1"/>
    <w:qFormat/>
    <w:uiPriority w:val="99"/>
    <w:pPr>
      <w:autoSpaceDE w:val="0"/>
      <w:autoSpaceDN w:val="0"/>
      <w:adjustRightInd w:val="0"/>
      <w:spacing w:line="211" w:lineRule="atLeast"/>
      <w:jc w:val="left"/>
    </w:pPr>
    <w:rPr>
      <w:rFonts w:ascii="Arial" w:hAnsi="Arial" w:eastAsia="宋体" w:cs="Arial"/>
      <w:kern w:val="0"/>
      <w:sz w:val="24"/>
      <w:szCs w:val="24"/>
    </w:rPr>
  </w:style>
  <w:style w:type="character" w:customStyle="1" w:styleId="10">
    <w:name w:val="A34"/>
    <w:qFormat/>
    <w:uiPriority w:val="99"/>
    <w:rPr>
      <w:color w:val="000000"/>
      <w:sz w:val="14"/>
      <w:szCs w:val="14"/>
    </w:rPr>
  </w:style>
  <w:style w:type="character" w:customStyle="1" w:styleId="11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2857</Characters>
  <Lines>20</Lines>
  <Paragraphs>5</Paragraphs>
  <TotalTime>12</TotalTime>
  <ScaleCrop>false</ScaleCrop>
  <LinksUpToDate>false</LinksUpToDate>
  <CharactersWithSpaces>2864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2017-04-26T04:54:00Z</dcterms:created>
  <dc:creator>a</dc:creator>
  <cp:lastModifiedBy>Vazyme-LHH</cp:lastModifiedBy>
  <dcterms:modified xsi:type="dcterms:W3CDTF">2024-10-08T07:06:56Z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A490D6D16A494A8780CC1E408B3D336A</vt:lpwstr>
  </property>
</Properties>
</file>